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7658A7" w14:textId="77777777" w:rsidR="000048AA" w:rsidRDefault="00000000">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附件2：</w:t>
      </w:r>
    </w:p>
    <w:p w14:paraId="1D33FA27" w14:textId="77777777" w:rsidR="000048AA" w:rsidRDefault="000048AA">
      <w:pPr>
        <w:spacing w:line="540" w:lineRule="exact"/>
        <w:jc w:val="center"/>
        <w:rPr>
          <w:rFonts w:ascii="华文中宋" w:eastAsia="华文中宋" w:hAnsi="华文中宋" w:cs="宋体"/>
          <w:b/>
          <w:kern w:val="0"/>
          <w:sz w:val="52"/>
          <w:szCs w:val="52"/>
        </w:rPr>
      </w:pPr>
    </w:p>
    <w:p w14:paraId="6E106AD4" w14:textId="77777777" w:rsidR="000048AA" w:rsidRDefault="000048AA">
      <w:pPr>
        <w:spacing w:line="540" w:lineRule="exact"/>
        <w:jc w:val="center"/>
        <w:rPr>
          <w:rFonts w:ascii="华文中宋" w:eastAsia="华文中宋" w:hAnsi="华文中宋" w:cs="宋体"/>
          <w:b/>
          <w:kern w:val="0"/>
          <w:sz w:val="52"/>
          <w:szCs w:val="52"/>
        </w:rPr>
      </w:pPr>
    </w:p>
    <w:p w14:paraId="06DF3DDB" w14:textId="77777777" w:rsidR="000048AA" w:rsidRDefault="000048AA">
      <w:pPr>
        <w:spacing w:line="540" w:lineRule="exact"/>
        <w:jc w:val="center"/>
        <w:rPr>
          <w:rFonts w:ascii="华文中宋" w:eastAsia="华文中宋" w:hAnsi="华文中宋" w:cs="宋体"/>
          <w:b/>
          <w:kern w:val="0"/>
          <w:sz w:val="52"/>
          <w:szCs w:val="52"/>
        </w:rPr>
      </w:pPr>
    </w:p>
    <w:p w14:paraId="3D54B155" w14:textId="77777777" w:rsidR="000048AA" w:rsidRDefault="000048AA">
      <w:pPr>
        <w:spacing w:line="540" w:lineRule="exact"/>
        <w:jc w:val="center"/>
        <w:rPr>
          <w:rFonts w:ascii="华文中宋" w:eastAsia="华文中宋" w:hAnsi="华文中宋" w:cs="宋体"/>
          <w:b/>
          <w:kern w:val="0"/>
          <w:sz w:val="52"/>
          <w:szCs w:val="52"/>
        </w:rPr>
      </w:pPr>
    </w:p>
    <w:p w14:paraId="7523DB40" w14:textId="77777777" w:rsidR="000048AA" w:rsidRDefault="000048AA">
      <w:pPr>
        <w:spacing w:line="540" w:lineRule="exact"/>
        <w:jc w:val="center"/>
        <w:rPr>
          <w:rFonts w:ascii="华文中宋" w:eastAsia="华文中宋" w:hAnsi="华文中宋" w:cs="宋体"/>
          <w:b/>
          <w:kern w:val="0"/>
          <w:sz w:val="52"/>
          <w:szCs w:val="52"/>
        </w:rPr>
      </w:pPr>
    </w:p>
    <w:p w14:paraId="7B9F0A20" w14:textId="77777777" w:rsidR="000048AA" w:rsidRDefault="000048AA">
      <w:pPr>
        <w:spacing w:line="540" w:lineRule="exact"/>
        <w:jc w:val="center"/>
        <w:rPr>
          <w:rFonts w:ascii="华文中宋" w:eastAsia="华文中宋" w:hAnsi="华文中宋" w:cs="宋体"/>
          <w:b/>
          <w:kern w:val="0"/>
          <w:sz w:val="52"/>
          <w:szCs w:val="52"/>
        </w:rPr>
      </w:pPr>
    </w:p>
    <w:p w14:paraId="1F5472C6" w14:textId="77777777" w:rsidR="000048AA" w:rsidRDefault="00000000">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项目支出绩效自评报告</w:t>
      </w:r>
    </w:p>
    <w:p w14:paraId="05C3E73B" w14:textId="77777777" w:rsidR="000048AA" w:rsidRDefault="000048AA">
      <w:pPr>
        <w:spacing w:line="540" w:lineRule="exact"/>
        <w:jc w:val="center"/>
        <w:rPr>
          <w:rFonts w:ascii="华文中宋" w:eastAsia="华文中宋" w:hAnsi="华文中宋" w:cs="宋体"/>
          <w:b/>
          <w:kern w:val="0"/>
          <w:sz w:val="52"/>
          <w:szCs w:val="52"/>
        </w:rPr>
      </w:pPr>
    </w:p>
    <w:p w14:paraId="478A78FB" w14:textId="77777777" w:rsidR="000048AA" w:rsidRDefault="00000000">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Pr>
          <w:rStyle w:val="ad"/>
          <w:rFonts w:ascii="楷体" w:eastAsia="楷体" w:hAnsi="楷体" w:hint="eastAsia"/>
          <w:spacing w:val="-4"/>
          <w:sz w:val="32"/>
          <w:szCs w:val="32"/>
        </w:rPr>
        <w:t>2022</w:t>
      </w:r>
      <w:proofErr w:type="spellStart"/>
      <w:proofErr w:type="spellEnd"/>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14:paraId="26501804" w14:textId="77777777" w:rsidR="000048AA" w:rsidRDefault="000048AA">
      <w:pPr>
        <w:spacing w:line="540" w:lineRule="exact"/>
        <w:jc w:val="center"/>
        <w:rPr>
          <w:rFonts w:eastAsia="仿宋_GB2312" w:hAnsi="宋体" w:cs="宋体"/>
          <w:kern w:val="0"/>
          <w:sz w:val="30"/>
          <w:szCs w:val="30"/>
        </w:rPr>
      </w:pPr>
    </w:p>
    <w:p w14:paraId="69B61B55" w14:textId="77777777" w:rsidR="000048AA" w:rsidRDefault="000048AA">
      <w:pPr>
        <w:spacing w:line="540" w:lineRule="exact"/>
        <w:jc w:val="center"/>
        <w:rPr>
          <w:rFonts w:eastAsia="仿宋_GB2312" w:hAnsi="宋体" w:cs="宋体"/>
          <w:kern w:val="0"/>
          <w:sz w:val="30"/>
          <w:szCs w:val="30"/>
        </w:rPr>
      </w:pPr>
    </w:p>
    <w:p w14:paraId="0A436978" w14:textId="77777777" w:rsidR="000048AA" w:rsidRDefault="000048AA">
      <w:pPr>
        <w:spacing w:line="540" w:lineRule="exact"/>
        <w:jc w:val="center"/>
        <w:rPr>
          <w:rFonts w:eastAsia="仿宋_GB2312" w:hAnsi="宋体" w:cs="宋体"/>
          <w:kern w:val="0"/>
          <w:sz w:val="30"/>
          <w:szCs w:val="30"/>
        </w:rPr>
      </w:pPr>
    </w:p>
    <w:p w14:paraId="5731CF0C" w14:textId="77777777" w:rsidR="000048AA" w:rsidRDefault="000048AA">
      <w:pPr>
        <w:spacing w:line="540" w:lineRule="exact"/>
        <w:jc w:val="center"/>
        <w:rPr>
          <w:rFonts w:eastAsia="仿宋_GB2312" w:hAnsi="宋体" w:cs="宋体"/>
          <w:kern w:val="0"/>
          <w:sz w:val="30"/>
          <w:szCs w:val="30"/>
        </w:rPr>
      </w:pPr>
    </w:p>
    <w:p w14:paraId="2CE0F0E1" w14:textId="77777777" w:rsidR="000048AA" w:rsidRDefault="000048AA">
      <w:pPr>
        <w:spacing w:line="540" w:lineRule="exact"/>
        <w:jc w:val="center"/>
        <w:rPr>
          <w:rFonts w:eastAsia="仿宋_GB2312" w:hAnsi="宋体" w:cs="宋体"/>
          <w:kern w:val="0"/>
          <w:sz w:val="30"/>
          <w:szCs w:val="30"/>
        </w:rPr>
      </w:pPr>
    </w:p>
    <w:p w14:paraId="4C85A255" w14:textId="77777777" w:rsidR="000048AA" w:rsidRDefault="000048AA">
      <w:pPr>
        <w:spacing w:line="540" w:lineRule="exact"/>
        <w:jc w:val="center"/>
        <w:rPr>
          <w:rFonts w:eastAsia="仿宋_GB2312" w:hAnsi="宋体" w:cs="宋体"/>
          <w:kern w:val="0"/>
          <w:sz w:val="30"/>
          <w:szCs w:val="30"/>
        </w:rPr>
      </w:pPr>
    </w:p>
    <w:p w14:paraId="3DB1725E" w14:textId="77777777" w:rsidR="000048AA" w:rsidRDefault="000048AA">
      <w:pPr>
        <w:spacing w:line="540" w:lineRule="exact"/>
        <w:rPr>
          <w:rFonts w:eastAsia="仿宋_GB2312" w:hAnsi="宋体" w:cs="宋体"/>
          <w:kern w:val="0"/>
          <w:sz w:val="30"/>
          <w:szCs w:val="30"/>
        </w:rPr>
      </w:pPr>
    </w:p>
    <w:p w14:paraId="5B7D51AB" w14:textId="77777777" w:rsidR="000048AA" w:rsidRDefault="00000000">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71B2FEEF" w14:textId="77777777" w:rsidR="000048AA" w:rsidRDefault="00000000">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Pr>
          <w:rStyle w:val="ad"/>
          <w:rFonts w:ascii="楷体" w:eastAsia="楷体" w:hAnsi="楷体" w:hint="eastAsia"/>
          <w:spacing w:val="-4"/>
          <w:sz w:val="32"/>
          <w:szCs w:val="32"/>
        </w:rPr>
        <w:t>乌财教科【2022】45号-关于拨付中小学和幼儿园自聘教师补助资金的通知</w:t>
      </w:r>
      <w:proofErr w:type="spellStart"/>
      <w:proofErr w:type="spellEnd"/>
    </w:p>
    <w:p w14:paraId="7AEB13A7" w14:textId="77777777" w:rsidR="000048AA" w:rsidRDefault="00000000">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w:t>
      </w:r>
      <w:r>
        <w:rPr>
          <w:rStyle w:val="ad"/>
          <w:rFonts w:ascii="楷体" w:eastAsia="楷体" w:hAnsi="楷体" w:hint="eastAsia"/>
          <w:spacing w:val="-4"/>
          <w:sz w:val="28"/>
          <w:szCs w:val="28"/>
        </w:rPr>
        <w:t>第121中学</w:t>
      </w:r>
      <w:proofErr w:type="spellStart"/>
      <w:proofErr w:type="spellEnd"/>
    </w:p>
    <w:p w14:paraId="275DDF30" w14:textId="77777777" w:rsidR="000048AA" w:rsidRDefault="00000000">
      <w:pPr>
        <w:spacing w:line="540" w:lineRule="exact"/>
        <w:ind w:firstLineChars="250" w:firstLine="900"/>
        <w:rPr>
          <w:rFonts w:ascii="楷体" w:eastAsia="楷体" w:hAnsi="楷体"/>
          <w:b/>
          <w:bCs/>
          <w:spacing w:val="-4"/>
          <w:sz w:val="28"/>
          <w:szCs w:val="28"/>
        </w:rPr>
      </w:pPr>
      <w:r>
        <w:rPr>
          <w:rFonts w:eastAsia="仿宋_GB2312" w:hAnsi="宋体" w:cs="宋体" w:hint="eastAsia"/>
          <w:kern w:val="0"/>
          <w:sz w:val="36"/>
          <w:szCs w:val="36"/>
        </w:rPr>
        <w:t>主管部门（公章）：</w:t>
      </w:r>
      <w:r>
        <w:rPr>
          <w:rStyle w:val="ad"/>
          <w:rFonts w:ascii="楷体" w:eastAsia="楷体" w:hAnsi="楷体" w:hint="eastAsia"/>
          <w:spacing w:val="-4"/>
          <w:sz w:val="28"/>
          <w:szCs w:val="28"/>
        </w:rPr>
        <w:t>第121中学</w:t>
      </w:r>
      <w:proofErr w:type="spellStart"/>
      <w:proofErr w:type="spellEnd"/>
    </w:p>
    <w:p w14:paraId="5747EF1B" w14:textId="77777777" w:rsidR="000048AA" w:rsidRDefault="00000000">
      <w:pPr>
        <w:spacing w:line="540" w:lineRule="exact"/>
        <w:ind w:firstLineChars="250" w:firstLine="900"/>
        <w:rPr>
          <w:rFonts w:ascii="楷体" w:eastAsia="楷体" w:hAnsi="楷体"/>
          <w:b/>
          <w:bCs/>
          <w:spacing w:val="-4"/>
          <w:sz w:val="32"/>
          <w:szCs w:val="32"/>
        </w:rPr>
      </w:pPr>
      <w:r>
        <w:rPr>
          <w:rFonts w:eastAsia="仿宋_GB2312" w:hAnsi="宋体" w:cs="宋体" w:hint="eastAsia"/>
          <w:kern w:val="0"/>
          <w:sz w:val="36"/>
          <w:szCs w:val="36"/>
        </w:rPr>
        <w:t>项目负责人（签章）：</w:t>
      </w:r>
      <w:r>
        <w:rPr>
          <w:rStyle w:val="ad"/>
          <w:rFonts w:ascii="楷体" w:eastAsia="楷体" w:hAnsi="楷体" w:hint="eastAsia"/>
          <w:spacing w:val="-4"/>
          <w:sz w:val="32"/>
          <w:szCs w:val="32"/>
        </w:rPr>
        <w:t>张文娟</w:t>
      </w:r>
      <w:proofErr w:type="spellStart"/>
      <w:proofErr w:type="spellEnd"/>
    </w:p>
    <w:p w14:paraId="7DACC143" w14:textId="77777777" w:rsidR="000048AA" w:rsidRDefault="00000000">
      <w:pPr>
        <w:spacing w:line="540" w:lineRule="exact"/>
        <w:ind w:left="273" w:firstLine="567"/>
        <w:rPr>
          <w:rStyle w:val="ad"/>
          <w:rFonts w:ascii="楷体" w:eastAsia="楷体" w:hAnsi="楷体"/>
          <w:spacing w:val="-4"/>
          <w:sz w:val="32"/>
          <w:szCs w:val="32"/>
        </w:rPr>
      </w:pPr>
      <w:r>
        <w:rPr>
          <w:rFonts w:eastAsia="仿宋_GB2312" w:hAnsi="宋体" w:cs="宋体" w:hint="eastAsia"/>
          <w:kern w:val="0"/>
          <w:sz w:val="36"/>
          <w:szCs w:val="36"/>
        </w:rPr>
        <w:t>填报时间：</w:t>
      </w:r>
      <w:r>
        <w:rPr>
          <w:rStyle w:val="ad"/>
          <w:rFonts w:ascii="楷体" w:eastAsia="楷体" w:hAnsi="楷体" w:hint="eastAsia"/>
          <w:spacing w:val="-4"/>
          <w:sz w:val="32"/>
          <w:szCs w:val="32"/>
        </w:rPr>
        <w:t>2023年05月19日</w:t>
      </w:r>
    </w:p>
    <w:p w14:paraId="677F1B1A" w14:textId="77777777" w:rsidR="000048AA" w:rsidRDefault="000048AA">
      <w:pPr>
        <w:spacing w:line="700" w:lineRule="exact"/>
        <w:ind w:firstLineChars="236" w:firstLine="708"/>
        <w:jc w:val="left"/>
        <w:rPr>
          <w:rFonts w:eastAsia="仿宋_GB2312" w:hAnsi="宋体" w:cs="宋体"/>
          <w:kern w:val="0"/>
          <w:sz w:val="30"/>
          <w:szCs w:val="30"/>
        </w:rPr>
      </w:pPr>
    </w:p>
    <w:p w14:paraId="123FA6B7" w14:textId="77777777" w:rsidR="000048AA" w:rsidRDefault="000048AA">
      <w:pPr>
        <w:spacing w:line="540" w:lineRule="exact"/>
        <w:rPr>
          <w:rStyle w:val="ad"/>
          <w:rFonts w:ascii="黑体" w:eastAsia="黑体" w:hAnsi="黑体"/>
          <w:b w:val="0"/>
          <w:spacing w:val="-4"/>
          <w:sz w:val="32"/>
          <w:szCs w:val="32"/>
        </w:rPr>
      </w:pPr>
    </w:p>
    <w:p w14:paraId="2EEB6E08"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一、基本情况</w:t>
      </w:r>
    </w:p>
    <w:p w14:paraId="18E9018D" w14:textId="77777777" w:rsidR="000048AA" w:rsidRDefault="00000000">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（一）项目概况</w:t>
      </w:r>
    </w:p>
    <w:p w14:paraId="3DED2D21"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（一）项目概况：</w:t>
        <w:br/>
        <w:t>根据《关于拨付2022年自治区自聘教师补助资金预算》（乌财科教〔2022〕45号）的通知，自聘教师补助资金是自治区补助聘用教师项目，该项目大大提高聘用教师薪资待遇，对教师自身而言，提高自身价值。对社会而言，提高教师的社会地位，引发全社会对教育的重视，充分发挥专项资金对教育行业的扶持作用，提高广大青年对教育行业的热爱，提高聘用教师工作积极性，从而拉动教育行业进步。</w:t>
        <w:br/>
        <w:t>经乌财科教〔2022〕45号批准，项目系2022年中央资金，为年中追加批复项目，共安排资金105.06万元，共到位20.74万元，年中没有对资金进行调增、调减。</w:t>
      </w:r>
    </w:p>
    <w:p w14:paraId="4EE91996" w14:textId="77777777" w:rsidR="000048AA" w:rsidRDefault="00000000">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（二）项目绩效目标</w:t>
      </w:r>
    </w:p>
    <w:p w14:paraId="5F877E16"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本项目依据《中共中央 国务院关于全面实施预算绩效管理的意见》（中发〔2018〕34号）、《关于印发&lt;乌鲁木齐市本级部门预算绩效目标管理暂行办法&gt;的通知》（乌财预〔2018〕56号）、《关于做好2019年部门预算项目支出绩效目标管理有关事宜的通知》（乌财预〔2018〕76号）和《项目支出绩效评价管理办法》（财预〔2020〕10号）等文件要求，结合项目开展情况，按照“谁申请资金，谁编制目标”的原则和规定的方法、程序，科学合理编制。绩效目标作为对预期指标的细化和量化描述，主要包括产出指标、效益指标和满意度指标。按照指向明确、细化量化、合理可行和相应匹配的要求，设定三级绩效目标（数量指标、质量指标、时效指标、成本指标、效益指标、满意度指标），以准确、清晰地反映财政资金在使用期所能达到的预期产出和效果。</w:t>
        <w:br/>
        <w:t>绩效目标设置：聘用同工同酬教师15人，聘用教师28人，有效缓解学校现有师资力量的不足，保证了学校正常教学工作的完成，提高教师工作效率，保障了聘用教师的工资、社保等各项基本待遇。</w:t>
      </w:r>
    </w:p>
    <w:p w14:paraId="6BFCEFBA"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二、绩效评价工作开展情况</w:t>
      </w:r>
    </w:p>
    <w:p w14:paraId="61859553" w14:textId="77777777" w:rsidR="000048AA" w:rsidRDefault="00000000">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（一）绩效评价目的、对象和范围</w:t>
      </w:r>
    </w:p>
    <w:p w14:paraId="5CBE7A93"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（一）绩效评价目的、对象和范围</w:t>
        <w:br/>
        <w:t>1.评价目的</w:t>
        <w:br/>
        <w:t>本项工作旨在落实《中共中央 国务院关于全面实施预算绩效管理的意见》（中发〔2018〕34号）文件精神，全面推进预算绩效管理工作，落实预算执行及绩效管理主体责任。具体而言包括以下两点：（1）通过对项目设立的背景、意义、项目内容、项目现状及绩效目标、资金投入、资金管理、组织实施、数量指标、质量指标、时效指标、成本指标和效益指标等进行深入调研和分析，进一步了解财政委托审计费项目实施情况，并考察项目实施过程和效果。（2）通过评价，客观公正反映项目立项科学性、项目管理规范性、项目实施有效性和项目效果，总结项目实施的经验，发现项目实施过程中存在的问题，提出合理化建议，为完善项目管理和相关部门决策提供参考依据，并提高财政资金使用效益。</w:t>
        <w:br/>
        <w:t>2.评价对象和范围</w:t>
        <w:br/>
        <w:t>（1）绩效评价的对象：代课教师经费项目 </w:t>
        <w:br/>
        <w:t>（2）绩效评价范围：</w:t>
        <w:br/>
        <w:t>1.项目范围：代课教师经费的完成情况、资金投入的运行情况、项目实施后产生的绩效及影响效果。</w:t>
        <w:br/>
        <w:t>2.时间范围：2022年1月1日至2022年12月31日。</w:t>
      </w:r>
    </w:p>
    <w:p w14:paraId="1271490C" w14:textId="77777777" w:rsidR="000048AA" w:rsidRDefault="00000000">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（二）绩效评价原则、评价指标体系、评价方法、评价标准</w:t>
      </w:r>
    </w:p>
    <w:p w14:paraId="1F0C1D90"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1.评价原则</w:t>
        <w:br/>
        <w:t>（1）科学规范原则：绩效评价应当严格执行规定的程序，按照科学可行的要求，采用定量与定性分析相结合的方法。</w:t>
        <w:br/>
        <w:t>（2）公正公开原则：绩效评价应当符合真实、客观、公正的要求，依法公开并接受监督。</w:t>
        <w:br/>
        <w:t>（3）分级分类原则：根据评价对象特点分类组织实施。</w:t>
        <w:br/>
        <w:t>（4）绩效相关原则：绩效评价应当针对具体支出及其产出绩效进行，评价结果应当清晰反映支出和产出绩效之间的紧密对应关系。</w:t>
        <w:br/>
        <w:t>根据以上原则，绩效评价应遵循如下要求：</w:t>
        <w:br/>
        <w:t>（1）在数据收集时，采取客观数据，并结合问卷调查结果，以保证各项指标的真实性。</w:t>
        <w:br/>
        <w:t>（2）保证评价结果的真实性、公正性，提高评价报告的公信力。</w:t>
        <w:br/>
        <w:t>（3）绩效评价报告应当简明扼要，除了对绩效评价的过程、结果描述外，还应总结经验，指出问题，并就项目实施过程中所存在的问题提出可操作性改进建议。</w:t>
        <w:br/>
        <w:t>2.评价指标体系</w:t>
        <w:br/>
        <w:t>绩效评价指标体系作为衡量绩效目标实现程度的考核工具，一般遵循以下原则：</w:t>
        <w:br/>
        <w:t>（1）相关性原则：绩效评价指标应当与绩效目标有直接的联系，能够恰当反映目标的实现程度。</w:t>
        <w:br/>
        <w:t>（2）重要性原则：应当优先使用最具评价对象代表性、最能反映评价要求的核心指标。</w:t>
        <w:br/>
        <w:t>（3）可比性原则：对同类评价对象要设定共性的绩效评价指标，以便于评价结果可以相互比较。</w:t>
        <w:br/>
        <w:t>（4）系统性原则：绩效评价指标的设置应当将定量指标与定性指标相结合，能系统反映财政支出所产生的社会效益、经济效益和可持续影响等。</w:t>
        <w:br/>
        <w:t>（5）经济性原则：绩效评价指标设计应当通俗易懂、简便易行，数据的获得应当考虑现实条件和可操作性，符合成本效益原则。</w:t>
        <w:br/>
        <w:t>本项目的评价指标体系建立如附件所示。</w:t>
        <w:br/>
        <w:t>	</w:t>
        <w:br/>
        <w:t></w:t>
        <w:br/>
        <w:t>3.评价方法</w:t>
        <w:br/>
        <w:t>《关于印发&lt;项目支出绩效评价管理办法&gt;的通知》（财预〔2020〕10号）文件指出部门评价的方法主要包括成本效益分析法、比较法、因素分析法、最低成本法、公众评判法、标杆管理法等。</w:t>
        <w:br/>
        <w:t>（1）成本效益分析法。是指将投入与产出、效益进行关联性分析的方法。</w:t>
        <w:br/>
        <w:t>（2）比较法。是指将实施情况与绩效目标、历史情况、不同部门和地区同类支出情况进行比较的方法。</w:t>
        <w:br/>
        <w:t>（3）因素分析法。是指综合分析影响绩效目标实现、实施效果的内外部因素的方法。</w:t>
        <w:br/>
        <w:t>（4）最低成本法。是指在绩效目标确定的前提下，成本最小者为优的方法。</w:t>
        <w:br/>
        <w:t>（5）公众评判法。是指通过专家评估、公众问卷及抽样调查等方式进行评判的方法。</w:t>
        <w:br/>
        <w:t>（6）标杆管理法。是指以国内外同行业中较高的绩效水平为标杆进行评判的方法。</w:t>
        <w:br/>
        <w:t>（7）其他评价方法。</w:t>
        <w:br/>
        <w:t>根据本项目（代课教师经费）的特点，本次评价主要采用比较法和公众评判法，对项目总预算和明细预算的内容、标准、计划是否经济合理进行深入分析，以考察实际产出和效益是否达到预期。</w:t>
        <w:br/>
        <w:t>4.评价标准</w:t>
        <w:br/>
        <w:t>绩效评价标准主要包括计划标准、行业标准、历史标准等，用于对绩效指标完成情况进行比较。</w:t>
        <w:br/>
        <w:t>（1）计划标准。指以预先制定的目标、计划、预算、定额等作为评价标准。</w:t>
        <w:br/>
        <w:t>（2）行业标准。指参照国家公布的行业指标数据制定的评价标准。</w:t>
        <w:br/>
        <w:t>（3）历史标准。指参照历史数据制定的评价标准，为体现绩效改进的原则，在可实现的条件下应当确定相对较高的评价标准。</w:t>
        <w:br/>
        <w:t>在上述评价标准的基础上，本次评价依据以下文件为重要指导和准绳：</w:t>
        <w:br/>
        <w:t>·《中共中央国务院关于全面实施预算绩效管理的意见》（中发〔2018〕34号）</w:t>
        <w:br/>
        <w:t>·《关于印发&lt;乌鲁木齐市本级部门预算绩效目标管理暂行办法&gt;的通知》（乌财预〔2018〕56号）</w:t>
        <w:br/>
        <w:t>·《关于做好2019年部门预算项目支出绩效目标管理有关事宜的通知》（乌财预〔2018〕76号）</w:t>
        <w:br/>
        <w:t>·《项目支出绩效评价管理办法》（财预〔2020〕10号）</w:t>
      </w:r>
    </w:p>
    <w:p w14:paraId="2ED6ECBD" w14:textId="77777777" w:rsidR="000048AA" w:rsidRDefault="00000000">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（三）绩效评价工作过程</w:t>
      </w:r>
    </w:p>
    <w:p w14:paraId="0644D6D2"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（三）绩效评价工作过程</w:t>
        <w:br/>
        <w:t>评价小组根据项目绩效目标，查阅有关佐证资料，结合现场抽样调查及延伸评价等方式开展此次评价，重点关注和评价项目预算和绩效目标的匹配情况、项目资金的管理和使用情况、项目实施和监督情况（包括但不限于项目立项、制度执行、质量达标、完成时效等）以及项目产生的实际效益等。具体而言，通过前期准备[ 前期准备主要包括实地调研和认真研读相关文件，根据绩效评价的基本原理、原则和项目特点，结合项目绩效目标，项目绩效评组制定了评价指标体系、评分标准、评价方法和相关的工作程序及步骤，形成评价初步方案。]、材料审核分析、现场核查评价、综合分析评价及报告撰写，评价项目实施情况，展现资金使用效益。</w:t>
      </w:r>
    </w:p>
    <w:p w14:paraId="19F1E6B2"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三、综合评价情况及评价结论</w:t>
      </w:r>
    </w:p>
    <w:p w14:paraId="702BFB2D"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（一）评价结论</w:t>
        <w:br/>
        <w:t>结合项目特点，制定符合项目实际的绩效评价指标体系及评分标准，通过数据采集、问卷调查及访谈等形式，对2022年代课教师经费进行客观评价，最终评分结果为：总分为93.49分，绩效评级为“优”。</w:t>
        <w:br/>
        <w:t>项目各部分权重和绩效分值如附表所示：</w:t>
        <w:br/>
        <w:t>（二）主要绩效</w:t>
        <w:br/>
        <w:t>该项目资金区财政及时拨付，单位在此次评价期间内，基本保障同工同酬教师15人，聘用教师28人的工资及社保等基本待遇支付，由于财政资金未全部拨付到位，项目实际开展情况受到一定程度影响。</w:t>
      </w:r>
    </w:p>
    <w:p w14:paraId="624FD63F" w14:textId="77777777" w:rsidR="000048AA" w:rsidRDefault="00000000">
      <w:pPr>
        <w:spacing w:line="540" w:lineRule="exact"/>
        <w:ind w:firstLine="640"/>
        <w:rPr>
          <w:rStyle w:val="ad"/>
          <w:rFonts w:ascii="黑体" w:eastAsia="黑体" w:hAnsi="黑体"/>
        </w:rPr>
      </w:pPr>
      <w:r>
        <w:rPr>
          <w:rStyle w:val="ad"/>
          <w:rFonts w:ascii="黑体" w:eastAsia="黑体" w:hAnsi="黑体" w:hint="eastAsia"/>
          <w:b w:val="0"/>
          <w:spacing w:val="-4"/>
          <w:sz w:val="32"/>
          <w:szCs w:val="32"/>
        </w:rPr>
        <w:t>四、绩效评价指标分析</w:t>
      </w:r>
      <w:r>
        <w:rPr>
          <w:rStyle w:val="ad"/>
          <w:rFonts w:ascii="黑体" w:eastAsia="黑体" w:hAnsi="黑体" w:hint="eastAsia"/>
        </w:rPr>
        <w:t xml:space="preserve"> </w:t>
      </w:r>
    </w:p>
    <w:p w14:paraId="2BDB141E" w14:textId="77777777" w:rsidR="000048AA" w:rsidRDefault="00000000">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w:t>
      </w:r>
      <w:r>
        <w:rPr>
          <w:rStyle w:val="ad"/>
          <w:rFonts w:ascii="楷体" w:eastAsia="楷体" w:hAnsi="楷体" w:hint="eastAsia"/>
          <w:spacing w:val="-4"/>
          <w:sz w:val="32"/>
          <w:szCs w:val="32"/>
        </w:rPr>
        <w:t>项目决策情况</w:t>
      </w:r>
    </w:p>
    <w:p w14:paraId="0E9F8597" w14:textId="77777777" w:rsidR="000048AA" w:rsidRDefault="00000000">
      <w:pPr>
        <w:tabs>
          <w:tab w:val="center" w:pos="4295"/>
        </w:tabs>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（一）项目决策情况</w:t>
        <w:br/>
        <w:t>项目决算指标由3个二级指标和6个三级指标构成，权重为20分，实际得分20分。</w:t>
        <w:br/>
        <w:t>1.项目立项</w:t>
        <w:br/>
        <w:t>立项依据充分性：项目立项符合国家法律法规、政策要求。同时，项目与部门职责范围相符，属于部门履职所需。此外，本项目属于公共财政支持范围，符合中央、地方事权支出责任划分原则。因此，立项依据充分，得4分。</w:t>
        <w:br/>
        <w:t>立项程序规范性: 项目按照规定的程序申请设立，审批文件、材料符合相关要求，故立项程序规范，得4分。</w:t>
        <w:br/>
        <w:t>综上，该指标满分8分，得分8分。</w:t>
        <w:br/>
        <w:t>2.绩效目标</w:t>
        <w:br/>
        <w:t>绩效目标合理性：本项目的绩效目标按照产出、效益和满意度构建绩效评价指标，且具有明确性、可衡量性、可实现性、相关性和时限性等特点，能较为全面地反映本项目的产出和效益，故绩效目标合理性指标得分3分。</w:t>
        <w:br/>
        <w:t>绩效目标明确性： 按时支付同工同酬教师15人，聘用教师28人的工资及社保等基本待遇解决外聘教师看病的后顾之忧，起到促进社会和谐的重要作用。项目明确同工同酬人数代课教师人数，要求按规定每月按时缴纳社保。其中，目标已细化为具体的绩效指标，可通过数量指标、质量指标、时效指标和成本指标予以量化，并具有确切的评价标准，且指标设定均与目标相关。各项指标均能在现实条件下收集到相关数据进行佐证，并与当年项目年度计划相对应，故绩效目标明确性指标得分3分。</w:t>
        <w:br/>
        <w:t>综上，该指标满分6分，得分6分。</w:t>
        <w:br/>
        <w:t>3.资金投入</w:t>
        <w:br/>
        <w:t>预算编制科学性：按照自治区相关文件规定，严格遵守同工同酬教师工资标准，代课教师标准4500元/人/月进行预算编制，根据我校实际外聘教师人数发放工资，为我校顺利发放代课教师工资提供了有效保障。故预算编制科学性指标得分3分。</w:t>
        <w:br/>
        <w:t>资金分配合理性：我校严格按照同工同酬以及代课教师工资标准合理按月按标准根据我校核定的代课教师实际人数分配我校代课教师工资的发放补助资金。故资金分配合理性指标得分3分。</w:t>
        <w:br/>
        <w:t>综上，该指标满分6分，得分6分。</w:t>
      </w:r>
      <w:r>
        <w:rPr>
          <w:rStyle w:val="ad"/>
          <w:rFonts w:ascii="楷体" w:eastAsia="楷体" w:hAnsi="楷体" w:hint="eastAsia"/>
          <w:b w:val="0"/>
          <w:bCs w:val="0"/>
          <w:spacing w:val="-4"/>
          <w:sz w:val="32"/>
          <w:szCs w:val="32"/>
        </w:rPr>
        <w:tab/>
      </w:r>
    </w:p>
    <w:p w14:paraId="18D4984C" w14:textId="77777777" w:rsidR="000048AA" w:rsidRDefault="00000000">
      <w:pPr>
        <w:spacing w:line="540" w:lineRule="exact"/>
        <w:ind w:firstLineChars="181" w:firstLine="567"/>
        <w:rPr>
          <w:rStyle w:val="ad"/>
          <w:rFonts w:ascii="楷体" w:eastAsia="楷体" w:hAnsi="楷体"/>
          <w:spacing w:val="-4"/>
          <w:sz w:val="32"/>
          <w:szCs w:val="32"/>
        </w:rPr>
      </w:pPr>
      <w:r>
        <w:rPr>
          <w:rFonts w:ascii="楷体" w:eastAsia="楷体" w:hAnsi="楷体" w:hint="eastAsia"/>
          <w:b/>
          <w:spacing w:val="-4"/>
          <w:sz w:val="32"/>
          <w:szCs w:val="32"/>
        </w:rPr>
        <w:t>（二）</w:t>
      </w:r>
      <w:r>
        <w:rPr>
          <w:rStyle w:val="ad"/>
          <w:rFonts w:ascii="楷体" w:eastAsia="楷体" w:hAnsi="楷体" w:hint="eastAsia"/>
          <w:spacing w:val="-4"/>
          <w:sz w:val="32"/>
          <w:szCs w:val="32"/>
        </w:rPr>
        <w:t>项目过程情况</w:t>
      </w:r>
    </w:p>
    <w:p w14:paraId="2EE3560E"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（二）项目过程情况</w:t>
        <w:br/>
        <w:t>项目过程指标由2个二级指标和5个三级指标构成，权重为20分，实际得分15.99分。</w:t>
        <w:br/>
        <w:t>1.资金管理</w:t>
        <w:br/>
        <w:t>资金到位率：我单位财政局下达预算指标为105.06万元，在2022年12月31日之前实际到位代课教师补助资金20.74万元，用于支付劳务派遣公司给我校代课教师支付工资，资金到位率19.74%。故资金到位率指标得分0.99分。原因为：后期由于财政资金紧张未能全额拨付我单位代课教师补助资金，</w:t>
        <w:br/>
        <w:t>预算执行率：我单位财政局下达实际到位资金为20.74万元，在2022年12月31日之前实际支出资金为代课教师补助资金20.74万元，用于支付劳务派遣公司给我校代课教师支付工资。预算执行率为100%，故预算执行率得分为5分。</w:t>
        <w:br/>
        <w:t></w:t>
        <w:br/>
        <w:t>资金使用合规性：本项目资金的使用符合国家财经法规和财务管理制度以及有关专项资金管理办法的规定。同时，资金的拨付有完整的审批程序和手续，符合项目预算批复或合同规定的用途，不存在截留、挤占、挪用、虚列支出等情况。故资金使用合规性得分为3分。</w:t>
        <w:br/>
        <w:t>综上，该指标满分13分，得分8.99分。</w:t>
        <w:br/>
        <w:t>2.组织实施</w:t>
        <w:br/>
        <w:t>管理制度健全性：乌鲁木齐市第121中学已制定相应的财务和业务管理制度，且制度合法、合规、完整，为项目顺利实施提供重要保障。故管理制度健全性得分为3分。</w:t>
        <w:br/>
        <w:t>制度执行有效性：根据现场调研和资料抽查情况，乌鲁木齐市第121中学严格遵守相关法律法规和相关管理规定，项目调整及支出调整手续完备，整体管理合理有序，项目完成后，及时将会计凭证等相关资料分类归档，制度执行有效。故制度执行有效性指标得分4分。</w:t>
        <w:br/>
        <w:t>综上，该指标满分7分，得分7分。</w:t>
      </w:r>
    </w:p>
    <w:p w14:paraId="626924A3" w14:textId="77777777" w:rsidR="000048AA" w:rsidRDefault="00000000">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（三）</w:t>
      </w:r>
      <w:r>
        <w:rPr>
          <w:rStyle w:val="ad"/>
          <w:rFonts w:ascii="楷体" w:eastAsia="楷体" w:hAnsi="楷体" w:hint="eastAsia"/>
          <w:spacing w:val="-4"/>
          <w:sz w:val="32"/>
          <w:szCs w:val="32"/>
        </w:rPr>
        <w:t>项目产出情况</w:t>
      </w:r>
    </w:p>
    <w:p w14:paraId="76AF5AFA"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（三）项目产出情况</w:t>
        <w:br/>
        <w:t>项目产出指标由3个二级指标和5个三级指标构成，权重为40分，实际得分40分。</w:t>
        <w:br/>
        <w:t>1.产出数量</w:t>
        <w:br/>
        <w:t>数量指标“同工同酬教师人数”的目标值是15人，2022年度我单位实际完成15人，完成率100%，故同工同酬教师人数得分为5分。</w:t>
        <w:br/>
        <w:t>数量指标“代课教师人数”的目标值是28人，2022年度我单位单位实际完成28人。，完成率100%，故代课教师人数得分为5分。</w:t>
        <w:br/>
        <w:t></w:t>
        <w:br/>
        <w:t>2.产出质量</w:t>
        <w:br/>
        <w:t>聘用教师工作完成率：计划目标值为=100%，实际完成值为100%，实际工作完成率为100%，聘用教师工作完成率得分为10分。</w:t>
        <w:br/>
        <w:t>补助发放覆盖率：计划目标值为“=100%”，实际完成值为200%实际补助发放覆盖率完成率为100%，补助发放覆盖率得分为10分。</w:t>
        <w:br/>
        <w:t>3.产出时效</w:t>
        <w:br/>
        <w:t>补助发放及时性：计划目标值为为=100%，实际完成值为 100%实际发放及时性完成率为100%，故补助发放及时性得分为10分。</w:t>
      </w:r>
    </w:p>
    <w:p w14:paraId="404219E3" w14:textId="77777777" w:rsidR="000048AA" w:rsidRDefault="00000000">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（四）</w:t>
      </w:r>
      <w:r>
        <w:rPr>
          <w:rStyle w:val="ad"/>
          <w:rFonts w:ascii="楷体" w:eastAsia="楷体" w:hAnsi="楷体" w:hint="eastAsia"/>
          <w:spacing w:val="-4"/>
          <w:sz w:val="32"/>
          <w:szCs w:val="32"/>
        </w:rPr>
        <w:t>项目效益情况</w:t>
      </w:r>
    </w:p>
    <w:p w14:paraId="42E7F70D" w14:textId="5C44F7ED"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（四）项目效益情况</w:t>
        <w:br/>
        <w:t>项目效益指标由1个二级指标和2个三级指标构成，权重为10分，实际得分7.5分。 </w:t>
        <w:br/>
        <w:t>1.项目效益</w:t>
        <w:br/>
        <w:t>（1）实施效益</w:t>
        <w:br/>
        <w:t>经济效益指标：不适用。 </w:t>
        <w:br/>
        <w:t>社会效益指标：评价指标“解决学校教师配置问题”，指标值：有效解决，实际完成值：基本完成预期目标，实际完成率75%，故解决学校教师配置问题得分3.75分。原因是：后期由于财政资金紧张未能全额拨付我单位代课教师补助资金，未能及时解决教师配置问题。</w:t>
        <w:br/>
        <w:t>社会效益指标：评价指标“提高自聘教师待遇”，指标值：有效提高，实际完成值：基本完成预期目标，实际完成率75%，故提高自聘教师待遇得分3.75分。原因是：后期由于财政资金紧张未能全额拨付我单位代课教师补助资金，未能及时提高自聘教师待遇。</w:t>
        <w:br/>
        <w:t>生态效益指标：不适用。</w:t>
        <w:br/>
        <w:t>可持续影响指标：不适用。</w:t>
        <w:br/>
        <w:t>综上，该指标满分10分，得分7.5分。</w:t>
      </w:r>
    </w:p>
    <w:p w14:paraId="5CE82706" w14:textId="77777777" w:rsidR="009C229E" w:rsidRDefault="009C229E">
      <w:pPr>
        <w:spacing w:line="540" w:lineRule="exact"/>
        <w:ind w:firstLine="567"/>
        <w:rPr>
          <w:rStyle w:val="ad"/>
          <w:rFonts w:ascii="楷体" w:eastAsia="楷体" w:hAnsi="楷体"/>
          <w:b w:val="0"/>
          <w:bCs w:val="0"/>
          <w:spacing w:val="-4"/>
          <w:sz w:val="32"/>
          <w:szCs w:val="32"/>
        </w:rPr>
      </w:pPr>
    </w:p>
    <w:p w14:paraId="50B5B55A" w14:textId="1104588F" w:rsidR="009C229E" w:rsidRPr="009C229E" w:rsidRDefault="009C229E" w:rsidP="009C229E">
      <w:pPr>
        <w:spacing w:line="540" w:lineRule="exact"/>
        <w:ind w:firstLineChars="181" w:firstLine="567"/>
        <w:rPr>
          <w:rStyle w:val="ad"/>
          <w:rFonts w:ascii="楷体" w:eastAsia="楷体" w:hAnsi="楷体" w:hint="eastAsia"/>
          <w:bCs w:val="0"/>
          <w:spacing w:val="-4"/>
          <w:sz w:val="32"/>
          <w:szCs w:val="32"/>
        </w:rPr>
      </w:pPr>
      <w:r>
        <w:rPr>
          <w:rFonts w:ascii="楷体" w:eastAsia="楷体" w:hAnsi="楷体" w:hint="eastAsia"/>
          <w:b/>
          <w:spacing w:val="-4"/>
          <w:sz w:val="32"/>
          <w:szCs w:val="32"/>
        </w:rPr>
        <w:lastRenderedPageBreak/>
        <w:t>（</w:t>
      </w:r>
      <w:r>
        <w:rPr>
          <w:rFonts w:ascii="楷体" w:eastAsia="楷体" w:hAnsi="楷体" w:hint="eastAsia"/>
          <w:b/>
          <w:spacing w:val="-4"/>
          <w:sz w:val="32"/>
          <w:szCs w:val="32"/>
        </w:rPr>
        <w:t>五</w:t>
      </w:r>
      <w:r>
        <w:rPr>
          <w:rFonts w:ascii="楷体" w:eastAsia="楷体" w:hAnsi="楷体" w:hint="eastAsia"/>
          <w:b/>
          <w:spacing w:val="-4"/>
          <w:sz w:val="32"/>
          <w:szCs w:val="32"/>
        </w:rPr>
        <w:t>）</w:t>
      </w:r>
      <w:r w:rsidRPr="009C229E">
        <w:rPr>
          <w:rFonts w:ascii="楷体" w:eastAsia="楷体" w:hAnsi="楷体" w:hint="eastAsia"/>
          <w:b/>
          <w:spacing w:val="-4"/>
          <w:sz w:val="32"/>
          <w:szCs w:val="32"/>
        </w:rPr>
        <w:t>满意度指标完成情况分析</w:t>
      </w:r>
    </w:p>
    <w:p w14:paraId="57FD828A" w14:textId="202F46A4"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 满意度指标完成情况分析</w:t>
        <w:br/>
        <w:t>（1）满意度指标</w:t>
        <w:br/>
        <w:t>群众满意度：评价指标“自聘教师满意度”，指标值：≥90%，实际业绩值95%。通过设置问卷调查的方式进行考评评价，共计调查样本总量为20个样本，有效调查问卷20份。其中，统计“非常满意”的平均值为95%。故满意度指标得分为10 分。</w:t>
        <w:br/>
        <w:t>综上，该指标满分10分，得分10分。</w:t>
      </w:r>
    </w:p>
    <w:p w14:paraId="3385D9A6" w14:textId="77777777" w:rsidR="000048AA" w:rsidRDefault="000048AA">
      <w:pPr>
        <w:spacing w:line="540" w:lineRule="exact"/>
        <w:ind w:firstLine="567"/>
        <w:rPr>
          <w:rStyle w:val="ad"/>
          <w:rFonts w:ascii="楷体" w:eastAsia="楷体" w:hAnsi="楷体"/>
          <w:spacing w:val="-4"/>
          <w:sz w:val="32"/>
          <w:szCs w:val="32"/>
        </w:rPr>
      </w:pPr>
    </w:p>
    <w:p w14:paraId="30FB9643"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五、预算执行进度与绩效指标偏差</w:t>
      </w:r>
    </w:p>
    <w:p w14:paraId="3EC063D4" w14:textId="77777777" w:rsidR="000048AA" w:rsidRDefault="00000000">
      <w:pPr>
        <w:spacing w:line="540" w:lineRule="exact"/>
        <w:ind w:firstLine="567"/>
        <w:rPr>
          <w:rStyle w:val="ad"/>
          <w:rFonts w:ascii="楷体" w:eastAsia="楷体" w:hAnsi="楷体"/>
          <w:spacing w:val="-4"/>
          <w:sz w:val="32"/>
          <w:szCs w:val="32"/>
        </w:rPr>
      </w:pPr>
      <w:r>
        <w:rPr>
          <w:rStyle w:val="ad"/>
          <w:rFonts w:ascii="楷体" w:eastAsia="楷体" w:hAnsi="楷体" w:hint="eastAsia"/>
          <w:b w:val="0"/>
          <w:bCs w:val="0"/>
          <w:spacing w:val="-4"/>
          <w:sz w:val="32"/>
          <w:szCs w:val="32"/>
        </w:rPr>
        <w:t>本项目预算执行率为100%，项目总体完成率为93.5%，二者之间的偏差值为6.5%，小于10%。因此，本项目较好地完成了年度总体目标，财政资金使用效益和效率较高。</w:t>
      </w:r>
    </w:p>
    <w:p w14:paraId="75C28D89"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六、主要经验及做法、存在的问题及原因分析</w:t>
      </w:r>
    </w:p>
    <w:p w14:paraId="43BCB296" w14:textId="77777777" w:rsidR="000048AA" w:rsidRDefault="00000000">
      <w:pPr>
        <w:spacing w:line="540" w:lineRule="exact"/>
        <w:ind w:firstLine="567"/>
        <w:rPr>
          <w:rFonts w:ascii="仿宋_GB2312" w:eastAsia="仿宋_GB2312"/>
          <w:spacing w:val="-4"/>
          <w:sz w:val="32"/>
          <w:szCs w:val="32"/>
        </w:rPr>
      </w:pPr>
      <w:r>
        <w:rPr>
          <w:rStyle w:val="ad"/>
          <w:rFonts w:ascii="楷体" w:eastAsia="楷体" w:hAnsi="楷体" w:hint="eastAsia"/>
          <w:b w:val="0"/>
          <w:bCs w:val="0"/>
          <w:spacing w:val="-4"/>
          <w:sz w:val="32"/>
          <w:szCs w:val="32"/>
        </w:rPr>
        <w:t>（一）主要经验及做法</w:t>
        <w:br/>
        <w:t>1、主要经验与做法是通过绩效评价总结出来的可能有助于开展其他类似项目或提高被评价项目成效的信息,具体包括项目在实施过程的最佳实践和突出问题,及其对项目绩效的影响。</w:t>
        <w:br/>
        <w:t>2、经验教训需要针对被评价项目, 立在客观证据的基础之上指出其参考价值。在项目开展过程中，工作进展快，资金支出及时，完成了预算绩效目标，预算的执行和管理过程精确，未出现偏差，项目开展也取得了良好的效果。</w:t>
        <w:br/>
        <w:t>（二）存在的问题及原因分析</w:t>
        <w:br/>
        <w:t>项目存在的主要问题</w:t>
        <w:br/>
        <w:t>一是具有临时性，本项目为一次性项目，主要为解决当期问题，没有延伸效果，无法对往后年度项目开展工作进行指导。产生问题的主要原因是维护项目需要一次性开展完毕，无需设立长期目标。</w:t>
        <w:br/>
        <w:t>二是具有应急性，本项目谋划时问短，过程进展快，预算执行中末能对项目开展分时分段掌握，产生的主要原因是项目内容较少，执行较快导致。</w:t>
      </w:r>
    </w:p>
    <w:p w14:paraId="391BFB09"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七、有关建议</w:t>
      </w:r>
    </w:p>
    <w:p w14:paraId="017A5A3F" w14:textId="77777777" w:rsidR="000048AA" w:rsidRDefault="00000000">
      <w:pPr>
        <w:spacing w:line="540" w:lineRule="exact"/>
        <w:ind w:firstLine="567"/>
        <w:rPr>
          <w:rStyle w:val="ad"/>
          <w:rFonts w:ascii="楷体" w:eastAsia="楷体" w:hAnsi="楷体"/>
          <w:spacing w:val="-4"/>
          <w:sz w:val="32"/>
          <w:szCs w:val="32"/>
        </w:rPr>
      </w:pPr>
      <w:r>
        <w:rPr>
          <w:rStyle w:val="ad"/>
          <w:rFonts w:ascii="楷体" w:eastAsia="楷体" w:hAnsi="楷体" w:hint="eastAsia"/>
          <w:b w:val="0"/>
          <w:bCs w:val="0"/>
          <w:spacing w:val="-4"/>
          <w:sz w:val="32"/>
          <w:szCs w:val="32"/>
        </w:rPr>
        <w:t>绩效目标贯穿项目实施的整个周期，指导着项目的发展方向：绩效指标是绩效目标的具体化对项目实施的各个阶段起着考核、监督、引导的作用。我单位在以后年度财政项目绩效目标申报工作中将结合项目实施内容及特点，设定项目总目标、年度绩效目标及绩效指标，形成项目有目标、工作有计划、绩效可量化、考核有依据的计划自标管理机制，便于有效考核执行效果。</w:t>
      </w:r>
    </w:p>
    <w:p w14:paraId="4DE4CB6C"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八、其他需要说明的问题</w:t>
      </w:r>
    </w:p>
    <w:p w14:paraId="5D5CD257"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1.项目支出政策和路径设计科学，符合实际需要；</w:t>
        <w:br/>
        <w:t>2.项目安排准确，未发现背离项目立项初衷的情况；</w:t>
        <w:br/>
        <w:t>3.项目的申报、审核机制完善；</w:t>
        <w:br/>
        <w:t>4.未发现虚假行为和骗取财政资金的问题。</w:t>
      </w:r>
    </w:p>
    <w:p w14:paraId="4CFE2C52" w14:textId="77777777" w:rsidR="000048AA" w:rsidRDefault="000048AA">
      <w:pPr>
        <w:spacing w:line="540" w:lineRule="exact"/>
        <w:ind w:firstLine="567"/>
        <w:rPr>
          <w:rStyle w:val="ad"/>
          <w:rFonts w:ascii="仿宋" w:eastAsia="仿宋" w:hAnsi="仿宋"/>
          <w:b w:val="0"/>
          <w:spacing w:val="-4"/>
          <w:sz w:val="32"/>
          <w:szCs w:val="32"/>
        </w:rPr>
      </w:pPr>
    </w:p>
    <w:p w14:paraId="4DF72206" w14:textId="77777777" w:rsidR="000048AA" w:rsidRDefault="000048AA">
      <w:pPr>
        <w:spacing w:line="540" w:lineRule="exact"/>
        <w:ind w:firstLine="567"/>
        <w:rPr>
          <w:rStyle w:val="ad"/>
          <w:rFonts w:ascii="仿宋" w:eastAsia="仿宋" w:hAnsi="仿宋"/>
          <w:b w:val="0"/>
          <w:spacing w:val="-4"/>
          <w:sz w:val="32"/>
          <w:szCs w:val="32"/>
        </w:rPr>
      </w:pPr>
    </w:p>
    <w:p w14:paraId="1CE13106" w14:textId="77777777" w:rsidR="000048AA" w:rsidRDefault="000048AA">
      <w:pPr>
        <w:spacing w:line="540" w:lineRule="exact"/>
        <w:ind w:firstLine="567"/>
        <w:rPr>
          <w:rStyle w:val="ad"/>
          <w:rFonts w:ascii="仿宋" w:eastAsia="仿宋" w:hAnsi="仿宋"/>
          <w:b w:val="0"/>
          <w:spacing w:val="-4"/>
          <w:sz w:val="32"/>
          <w:szCs w:val="32"/>
        </w:rPr>
      </w:pPr>
    </w:p>
    <w:p w14:paraId="06227BCA" w14:textId="77777777" w:rsidR="000048AA" w:rsidRDefault="000048AA">
      <w:pPr>
        <w:spacing w:line="540" w:lineRule="exact"/>
        <w:ind w:firstLine="567"/>
        <w:rPr>
          <w:rStyle w:val="ad"/>
          <w:rFonts w:ascii="仿宋" w:eastAsia="仿宋" w:hAnsi="仿宋"/>
          <w:b w:val="0"/>
          <w:spacing w:val="-4"/>
          <w:sz w:val="32"/>
          <w:szCs w:val="32"/>
        </w:rPr>
      </w:pPr>
    </w:p>
    <w:p w14:paraId="73F3A83B" w14:textId="77777777" w:rsidR="000048AA" w:rsidRDefault="000048AA">
      <w:pPr>
        <w:spacing w:line="540" w:lineRule="exact"/>
        <w:ind w:firstLine="567"/>
        <w:rPr>
          <w:rStyle w:val="ad"/>
          <w:rFonts w:ascii="仿宋" w:eastAsia="仿宋" w:hAnsi="仿宋"/>
          <w:b w:val="0"/>
          <w:spacing w:val="-4"/>
          <w:sz w:val="32"/>
          <w:szCs w:val="32"/>
        </w:rPr>
      </w:pPr>
    </w:p>
    <w:sectPr w:rsidR="000048AA">
      <w:footerReference w:type="default" r:id="rId7"/>
      <w:pgSz w:w="11906" w:h="16838"/>
      <w:pgMar w:top="1440" w:right="1558" w:bottom="1440" w:left="1757"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825AE4" w14:textId="77777777" w:rsidR="007E3CE9" w:rsidRDefault="007E3CE9">
      <w:r>
        <w:separator/>
      </w:r>
    </w:p>
  </w:endnote>
  <w:endnote w:type="continuationSeparator" w:id="0">
    <w:p w14:paraId="59380656" w14:textId="77777777" w:rsidR="007E3CE9" w:rsidRDefault="007E3C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1" w:usb1="080E0000" w:usb2="00000000" w:usb3="00000000" w:csb0="00040000" w:csb1="00000000"/>
  </w:font>
  <w:font w:name="仿宋_GB2312">
    <w:altName w:val="微软雅黑"/>
    <w:charset w:val="86"/>
    <w:family w:val="modern"/>
    <w:pitch w:val="default"/>
    <w:sig w:usb0="00000001" w:usb1="080E0000" w:usb2="0000000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22003363"/>
    </w:sdtPr>
    <w:sdtContent>
      <w:p w14:paraId="24F5BCB1" w14:textId="77777777" w:rsidR="000048AA" w:rsidRDefault="00000000">
        <w:pPr>
          <w:pStyle w:val="a5"/>
          <w:jc w:val="center"/>
        </w:pPr>
        <w:r>
          <w:fldChar w:fldCharType="begin"/>
        </w:r>
        <w:r>
          <w:instrText>PAGE   \* MERGEFORMAT</w:instrText>
        </w:r>
        <w:r>
          <w:fldChar w:fldCharType="separate"/>
        </w:r>
        <w:r>
          <w:rPr>
            <w:lang w:val="zh-CN"/>
          </w:rPr>
          <w:t>1</w:t>
        </w:r>
        <w:r>
          <w:fldChar w:fldCharType="end"/>
        </w:r>
      </w:p>
    </w:sdtContent>
  </w:sdt>
  <w:p w14:paraId="0254A9D2" w14:textId="77777777" w:rsidR="000048AA" w:rsidRDefault="000048AA">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6F53E9" w14:textId="77777777" w:rsidR="007E3CE9" w:rsidRDefault="007E3CE9">
      <w:r>
        <w:separator/>
      </w:r>
    </w:p>
  </w:footnote>
  <w:footnote w:type="continuationSeparator" w:id="0">
    <w:p w14:paraId="41CD73F2" w14:textId="77777777" w:rsidR="007E3CE9" w:rsidRDefault="007E3CE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A6457"/>
    <w:rsid w:val="000048AA"/>
    <w:rsid w:val="00056465"/>
    <w:rsid w:val="00102DFF"/>
    <w:rsid w:val="00121AE4"/>
    <w:rsid w:val="00146AAD"/>
    <w:rsid w:val="001B3A40"/>
    <w:rsid w:val="00291BC0"/>
    <w:rsid w:val="00311DBE"/>
    <w:rsid w:val="004366A8"/>
    <w:rsid w:val="00502BA7"/>
    <w:rsid w:val="005162F1"/>
    <w:rsid w:val="00535153"/>
    <w:rsid w:val="00554F82"/>
    <w:rsid w:val="0056390D"/>
    <w:rsid w:val="005719B0"/>
    <w:rsid w:val="005D10D6"/>
    <w:rsid w:val="007E3CE9"/>
    <w:rsid w:val="00855E3A"/>
    <w:rsid w:val="0091457F"/>
    <w:rsid w:val="00922CB9"/>
    <w:rsid w:val="009C229E"/>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7261865"/>
    <w:rsid w:val="0856517C"/>
    <w:rsid w:val="0BFB189F"/>
    <w:rsid w:val="11BD75F7"/>
    <w:rsid w:val="13BE561A"/>
    <w:rsid w:val="15392994"/>
    <w:rsid w:val="18FE139B"/>
    <w:rsid w:val="2A891760"/>
    <w:rsid w:val="3029612C"/>
    <w:rsid w:val="32A221C5"/>
    <w:rsid w:val="33F20F2A"/>
    <w:rsid w:val="34C44675"/>
    <w:rsid w:val="3B5B5607"/>
    <w:rsid w:val="3CE21B3C"/>
    <w:rsid w:val="4D2606A1"/>
    <w:rsid w:val="51830480"/>
    <w:rsid w:val="53A616BE"/>
    <w:rsid w:val="54662BFB"/>
    <w:rsid w:val="62051CA5"/>
    <w:rsid w:val="6C3A69EF"/>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2F5C16"/>
  <w15:docId w15:val="{0489C6AD-E05D-4182-89B3-2ACE873221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semiHidden/>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qFormat/>
    <w:rPr>
      <w:sz w:val="18"/>
      <w:szCs w:val="18"/>
    </w:rPr>
  </w:style>
  <w:style w:type="paragraph" w:styleId="a5">
    <w:name w:val="footer"/>
    <w:basedOn w:val="a"/>
    <w:link w:val="a6"/>
    <w:uiPriority w:val="99"/>
    <w:unhideWhenUsed/>
    <w:qFormat/>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semiHidden/>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qFormat/>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qFormat/>
    <w:rPr>
      <w:rFonts w:asciiTheme="majorHAnsi" w:eastAsiaTheme="majorEastAsia" w:hAnsiTheme="majorHAnsi"/>
      <w:b/>
      <w:bCs/>
      <w:kern w:val="28"/>
      <w:sz w:val="32"/>
      <w:szCs w:val="32"/>
    </w:rPr>
  </w:style>
  <w:style w:type="character" w:customStyle="1" w:styleId="aa">
    <w:name w:val="副标题 字符"/>
    <w:basedOn w:val="a0"/>
    <w:link w:val="a9"/>
    <w:uiPriority w:val="11"/>
    <w:qFormat/>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qFormat/>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qFormat/>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qFormat/>
    <w:rPr>
      <w:rFonts w:ascii="Calibri" w:eastAsia="宋体" w:hAnsi="Calibri"/>
      <w:kern w:val="2"/>
      <w:sz w:val="18"/>
      <w:szCs w:val="18"/>
    </w:rPr>
  </w:style>
  <w:style w:type="character" w:customStyle="1" w:styleId="a6">
    <w:name w:val="页脚 字符"/>
    <w:basedOn w:val="a0"/>
    <w:link w:val="a5"/>
    <w:uiPriority w:val="99"/>
    <w:rPr>
      <w:rFonts w:ascii="Calibri" w:eastAsia="宋体" w:hAnsi="Calibri"/>
      <w:kern w:val="2"/>
      <w:sz w:val="18"/>
      <w:szCs w:val="18"/>
    </w:rPr>
  </w:style>
  <w:style w:type="character" w:customStyle="1" w:styleId="a4">
    <w:name w:val="批注框文本 字符"/>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oter1.xml" Type="http://schemas.openxmlformats.org/officeDocument/2006/relationships/footer"/>
<Relationship Id="rId8" Target="fontTable.xml" Type="http://schemas.openxmlformats.org/officeDocument/2006/relationships/fontTable"/>
<Relationship Id="rId9"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3</Pages>
  <Words>102</Words>
  <Characters>588</Characters>
  <Application>Microsoft Office Word</Application>
  <DocSecurity>0</DocSecurity>
  <Lines>4</Lines>
  <Paragraphs>1</Paragraphs>
  <ScaleCrop>false</ScaleCrop>
  <Company/>
  <LinksUpToDate>false</LinksUpToDate>
  <CharactersWithSpaces>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2018-08-15T02:06:00Z</dcterms:created>
  <dc:creator>赵 恺（预算处）</dc:creator>
  <cp:lastModifiedBy>Lenovo</cp:lastModifiedBy>
  <cp:lastPrinted>2018-12-31T10:56:00Z</cp:lastPrinted>
  <dcterms:modified xsi:type="dcterms:W3CDTF">2023-04-03T04:48:00Z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C734C92AAAF24344A0E4232D8EB3359B</vt:lpwstr>
  </property>
</Properties>
</file>